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r>
        <w:drawing>
          <wp:anchor distT="152400" distB="152400" distL="152400" distR="152400" simplePos="0" relativeHeight="251659264" behindDoc="0" locked="0" layoutInCell="1" allowOverlap="1">
            <wp:simplePos x="0" y="0"/>
            <wp:positionH relativeFrom="page">
              <wp:posOffset>-112750</wp:posOffset>
            </wp:positionH>
            <wp:positionV relativeFrom="page">
              <wp:posOffset>-106850</wp:posOffset>
            </wp:positionV>
            <wp:extent cx="3819601" cy="5547702"/>
            <wp:effectExtent l="0" t="0" r="0" b="0"/>
            <wp:wrapNone/>
            <wp:docPr id="1073741825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手をつなぐ水玉ワンピースを着た2匹の犬かわいい戌年無料イラスト2018 2-01.png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19601" cy="5547702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sectPr>
      <w:headerReference w:type="default" r:id="rId5"/>
      <w:footerReference w:type="default" r:id="rId6"/>
      <w:pgSz w:w="5660" w:h="8400" w:orient="portrait"/>
      <w:pgMar w:top="0" w:right="0" w:bottom="0" w:left="0" w:header="0" w:footer="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ヒラギノ角ゴ ProN W3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20"/>
  <w:autoHyphenation w:val="1"/>
  <w:evenAndOddHeaders w:val="0"/>
  <w:bookFoldPrinting w:val="0"/>
  <w:noLineBreaksAfter w:lang="日本語" w:val="‘“(〔[{〈《「『【⦅〘〖«〝︵︷︹︻︽︿﹁﹃﹇﹙﹛﹝｢"/>
  <w:noLineBreaksBefore w:lang="日本語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ヘッダとフッタ">
    <w:name w:val="ヘッダとフッタ"/>
    <w:next w:val="ヘッダとフッタ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ヒラギノ角ゴ ProN W3" w:cs="Arial Unicode MS" w:hAnsi="ヒラギノ角ゴ ProN W3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ヒラギノ角ゴ ProN W6"/>
        <a:ea typeface="ヒラギノ角ゴ ProN W6"/>
        <a:cs typeface="ヒラギノ角ゴ ProN W6"/>
      </a:majorFont>
      <a:minorFont>
        <a:latin typeface="ヒラギノ角ゴ ProN W3"/>
        <a:ea typeface="ヒラギノ角ゴ ProN W3"/>
        <a:cs typeface="ヒラギノ角ゴ ProN W3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